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5121D" w14:textId="77777777" w:rsidR="00F763E8" w:rsidRDefault="00F763E8" w:rsidP="00CA0C4E">
      <w:pPr>
        <w:spacing w:after="240" w:line="240" w:lineRule="auto"/>
        <w:jc w:val="center"/>
        <w:rPr>
          <w:rFonts w:ascii="Arial" w:hAnsi="Arial" w:cs="Arial"/>
          <w:b/>
          <w:bCs/>
          <w:sz w:val="56"/>
          <w:szCs w:val="56"/>
        </w:rPr>
      </w:pPr>
    </w:p>
    <w:p w14:paraId="74CC1E1A" w14:textId="22860C14" w:rsidR="00CA0C4E" w:rsidRDefault="00CA0C4E" w:rsidP="00CA0C4E">
      <w:pPr>
        <w:spacing w:after="240" w:line="240" w:lineRule="auto"/>
        <w:jc w:val="center"/>
        <w:rPr>
          <w:rFonts w:ascii="Arial" w:hAnsi="Arial" w:cs="Arial"/>
          <w:b/>
          <w:bCs/>
          <w:sz w:val="56"/>
          <w:szCs w:val="56"/>
        </w:rPr>
      </w:pPr>
      <w:r>
        <w:rPr>
          <w:rFonts w:ascii="Arial" w:hAnsi="Arial" w:cs="Arial"/>
          <w:b/>
          <w:bCs/>
          <w:sz w:val="56"/>
          <w:szCs w:val="56"/>
        </w:rPr>
        <w:t>LONGTIME HOMEOWNER GRANT PROGRAM EXTENDED</w:t>
      </w:r>
      <w:r w:rsidR="002830FE">
        <w:rPr>
          <w:rFonts w:ascii="Arial" w:hAnsi="Arial" w:cs="Arial"/>
          <w:b/>
          <w:bCs/>
          <w:sz w:val="56"/>
          <w:szCs w:val="56"/>
        </w:rPr>
        <w:t xml:space="preserve"> INTO 2022</w:t>
      </w:r>
      <w:r>
        <w:rPr>
          <w:rFonts w:ascii="Arial" w:hAnsi="Arial" w:cs="Arial"/>
          <w:b/>
          <w:bCs/>
          <w:sz w:val="56"/>
          <w:szCs w:val="56"/>
        </w:rPr>
        <w:t>!</w:t>
      </w:r>
    </w:p>
    <w:p w14:paraId="5BEC6035" w14:textId="4C11B898" w:rsidR="00BD0C91" w:rsidRPr="007C2387" w:rsidRDefault="00BD0C91" w:rsidP="00CA0C4E">
      <w:pPr>
        <w:spacing w:after="360" w:line="240" w:lineRule="auto"/>
        <w:jc w:val="center"/>
        <w:rPr>
          <w:rFonts w:ascii="Arial" w:hAnsi="Arial" w:cs="Arial"/>
          <w:b/>
          <w:bCs/>
          <w:sz w:val="56"/>
          <w:szCs w:val="56"/>
        </w:rPr>
      </w:pPr>
      <w:r w:rsidRPr="007C2387">
        <w:rPr>
          <w:rFonts w:ascii="Arial" w:hAnsi="Arial" w:cs="Arial"/>
          <w:b/>
          <w:bCs/>
          <w:sz w:val="56"/>
          <w:szCs w:val="56"/>
        </w:rPr>
        <w:t xml:space="preserve">Are you a resident of </w:t>
      </w:r>
      <w:r w:rsidRPr="007C2387">
        <w:rPr>
          <w:rFonts w:cstheme="minorHAnsi"/>
          <w:b/>
          <w:bCs/>
          <w:color w:val="222222"/>
          <w:sz w:val="56"/>
          <w:szCs w:val="56"/>
          <w:shd w:val="clear" w:color="auto" w:fill="FFFFFF"/>
        </w:rPr>
        <w:t xml:space="preserve">Southside, NECD, SWCD, or </w:t>
      </w:r>
      <w:proofErr w:type="spellStart"/>
      <w:proofErr w:type="gramStart"/>
      <w:r w:rsidRPr="007C2387">
        <w:rPr>
          <w:rFonts w:cstheme="minorHAnsi"/>
          <w:b/>
          <w:bCs/>
          <w:color w:val="222222"/>
          <w:sz w:val="56"/>
          <w:szCs w:val="56"/>
          <w:shd w:val="clear" w:color="auto" w:fill="FFFFFF"/>
        </w:rPr>
        <w:t>Walltown</w:t>
      </w:r>
      <w:proofErr w:type="spellEnd"/>
      <w:r w:rsidR="00F763E8">
        <w:rPr>
          <w:rFonts w:cstheme="minorHAnsi"/>
          <w:b/>
          <w:bCs/>
          <w:color w:val="222222"/>
          <w:sz w:val="56"/>
          <w:szCs w:val="56"/>
          <w:shd w:val="clear" w:color="auto" w:fill="FFFFFF"/>
        </w:rPr>
        <w:t xml:space="preserve"> </w:t>
      </w:r>
      <w:r w:rsidR="00CA0C4E">
        <w:rPr>
          <w:rFonts w:cstheme="minorHAnsi"/>
          <w:b/>
          <w:bCs/>
          <w:color w:val="222222"/>
          <w:sz w:val="56"/>
          <w:szCs w:val="56"/>
          <w:shd w:val="clear" w:color="auto" w:fill="FFFFFF"/>
        </w:rPr>
        <w:t>?</w:t>
      </w:r>
      <w:proofErr w:type="gramEnd"/>
    </w:p>
    <w:p w14:paraId="0FEAC0E7" w14:textId="3226ABC8" w:rsidR="00BD0C91" w:rsidRPr="007C2387" w:rsidRDefault="00BD0C91" w:rsidP="00CA0C4E">
      <w:pPr>
        <w:spacing w:after="360" w:line="240" w:lineRule="auto"/>
        <w:jc w:val="center"/>
        <w:rPr>
          <w:rFonts w:ascii="Arial" w:hAnsi="Arial" w:cs="Arial"/>
          <w:b/>
          <w:bCs/>
          <w:sz w:val="56"/>
          <w:szCs w:val="56"/>
        </w:rPr>
      </w:pPr>
      <w:r w:rsidRPr="007C2387">
        <w:rPr>
          <w:rFonts w:ascii="Arial" w:hAnsi="Arial" w:cs="Arial"/>
          <w:b/>
          <w:bCs/>
          <w:sz w:val="56"/>
          <w:szCs w:val="56"/>
        </w:rPr>
        <w:t xml:space="preserve">Have you owned &amp; lived in your home since January 1, 2012? </w:t>
      </w:r>
    </w:p>
    <w:p w14:paraId="13A4BBDD" w14:textId="0F1C3A7E" w:rsidR="00BD0C91" w:rsidRPr="007C2387" w:rsidRDefault="00BD0C91" w:rsidP="00CA0C4E">
      <w:pPr>
        <w:spacing w:after="360" w:line="240" w:lineRule="auto"/>
        <w:jc w:val="center"/>
        <w:rPr>
          <w:rFonts w:ascii="Arial" w:hAnsi="Arial" w:cs="Arial"/>
          <w:b/>
          <w:bCs/>
          <w:sz w:val="56"/>
          <w:szCs w:val="56"/>
        </w:rPr>
      </w:pPr>
      <w:r w:rsidRPr="007C2387">
        <w:rPr>
          <w:rFonts w:ascii="Arial" w:hAnsi="Arial" w:cs="Arial"/>
          <w:b/>
          <w:bCs/>
          <w:sz w:val="56"/>
          <w:szCs w:val="56"/>
        </w:rPr>
        <w:t xml:space="preserve">You may qualify for a </w:t>
      </w:r>
      <w:proofErr w:type="gramStart"/>
      <w:r w:rsidR="007C2387">
        <w:rPr>
          <w:rFonts w:ascii="Arial" w:hAnsi="Arial" w:cs="Arial"/>
          <w:b/>
          <w:bCs/>
          <w:sz w:val="56"/>
          <w:szCs w:val="56"/>
        </w:rPr>
        <w:t>City</w:t>
      </w:r>
      <w:proofErr w:type="gramEnd"/>
      <w:r w:rsidR="007C2387">
        <w:rPr>
          <w:rFonts w:ascii="Arial" w:hAnsi="Arial" w:cs="Arial"/>
          <w:b/>
          <w:bCs/>
          <w:sz w:val="56"/>
          <w:szCs w:val="56"/>
        </w:rPr>
        <w:t xml:space="preserve"> </w:t>
      </w:r>
      <w:r w:rsidRPr="007C2387">
        <w:rPr>
          <w:rFonts w:ascii="Arial" w:hAnsi="Arial" w:cs="Arial"/>
          <w:b/>
          <w:bCs/>
          <w:sz w:val="56"/>
          <w:szCs w:val="56"/>
        </w:rPr>
        <w:t xml:space="preserve">program that could pay </w:t>
      </w:r>
      <w:r w:rsidR="007C2387">
        <w:rPr>
          <w:rFonts w:ascii="Arial" w:hAnsi="Arial" w:cs="Arial"/>
          <w:b/>
          <w:bCs/>
          <w:sz w:val="56"/>
          <w:szCs w:val="56"/>
        </w:rPr>
        <w:t xml:space="preserve">a grant in the amount that your tax bill </w:t>
      </w:r>
      <w:r w:rsidR="0056638A">
        <w:rPr>
          <w:rFonts w:ascii="Arial" w:hAnsi="Arial" w:cs="Arial"/>
          <w:b/>
          <w:bCs/>
          <w:sz w:val="56"/>
          <w:szCs w:val="56"/>
        </w:rPr>
        <w:t xml:space="preserve">in 2020 </w:t>
      </w:r>
      <w:r w:rsidR="007C2387">
        <w:rPr>
          <w:rFonts w:ascii="Arial" w:hAnsi="Arial" w:cs="Arial"/>
          <w:b/>
          <w:bCs/>
          <w:sz w:val="56"/>
          <w:szCs w:val="56"/>
        </w:rPr>
        <w:t xml:space="preserve">increased </w:t>
      </w:r>
      <w:r w:rsidR="002830FE">
        <w:rPr>
          <w:rFonts w:ascii="Arial" w:hAnsi="Arial" w:cs="Arial"/>
          <w:b/>
          <w:bCs/>
          <w:sz w:val="56"/>
          <w:szCs w:val="56"/>
        </w:rPr>
        <w:t xml:space="preserve">over your </w:t>
      </w:r>
      <w:r w:rsidR="007C2387">
        <w:rPr>
          <w:rFonts w:ascii="Arial" w:hAnsi="Arial" w:cs="Arial"/>
          <w:b/>
          <w:bCs/>
          <w:sz w:val="56"/>
          <w:szCs w:val="56"/>
        </w:rPr>
        <w:t>2015</w:t>
      </w:r>
      <w:r w:rsidR="002830FE">
        <w:rPr>
          <w:rFonts w:ascii="Arial" w:hAnsi="Arial" w:cs="Arial"/>
          <w:b/>
          <w:bCs/>
          <w:sz w:val="56"/>
          <w:szCs w:val="56"/>
        </w:rPr>
        <w:t xml:space="preserve"> tax bill</w:t>
      </w:r>
      <w:r w:rsidR="007C2387">
        <w:rPr>
          <w:rFonts w:ascii="Arial" w:hAnsi="Arial" w:cs="Arial"/>
          <w:b/>
          <w:bCs/>
          <w:sz w:val="56"/>
          <w:szCs w:val="56"/>
        </w:rPr>
        <w:t xml:space="preserve">. </w:t>
      </w:r>
    </w:p>
    <w:p w14:paraId="56495560" w14:textId="532106DB" w:rsidR="00BD0C91" w:rsidRPr="007C2387" w:rsidRDefault="00BD0C91" w:rsidP="00CA0C4E">
      <w:pPr>
        <w:spacing w:after="360" w:line="240" w:lineRule="auto"/>
        <w:jc w:val="center"/>
        <w:rPr>
          <w:rFonts w:ascii="Arial" w:hAnsi="Arial" w:cs="Arial"/>
          <w:b/>
          <w:bCs/>
          <w:sz w:val="56"/>
          <w:szCs w:val="56"/>
        </w:rPr>
      </w:pPr>
      <w:r w:rsidRPr="007C2387">
        <w:rPr>
          <w:rFonts w:ascii="Arial" w:hAnsi="Arial" w:cs="Arial"/>
          <w:b/>
          <w:bCs/>
          <w:sz w:val="56"/>
          <w:szCs w:val="56"/>
        </w:rPr>
        <w:t xml:space="preserve">Apply by </w:t>
      </w:r>
      <w:r w:rsidR="007C2387">
        <w:rPr>
          <w:rFonts w:ascii="Arial" w:hAnsi="Arial" w:cs="Arial"/>
          <w:b/>
          <w:bCs/>
          <w:sz w:val="56"/>
          <w:szCs w:val="56"/>
        </w:rPr>
        <w:t xml:space="preserve">March </w:t>
      </w:r>
      <w:r w:rsidRPr="007C2387">
        <w:rPr>
          <w:rFonts w:ascii="Arial" w:hAnsi="Arial" w:cs="Arial"/>
          <w:b/>
          <w:bCs/>
          <w:sz w:val="56"/>
          <w:szCs w:val="56"/>
        </w:rPr>
        <w:t>3</w:t>
      </w:r>
      <w:r w:rsidR="00CA0C4E">
        <w:rPr>
          <w:rFonts w:ascii="Arial" w:hAnsi="Arial" w:cs="Arial"/>
          <w:b/>
          <w:bCs/>
          <w:sz w:val="56"/>
          <w:szCs w:val="56"/>
        </w:rPr>
        <w:t>1</w:t>
      </w:r>
      <w:r w:rsidRPr="007C2387">
        <w:rPr>
          <w:rFonts w:ascii="Arial" w:hAnsi="Arial" w:cs="Arial"/>
          <w:b/>
          <w:bCs/>
          <w:sz w:val="56"/>
          <w:szCs w:val="56"/>
        </w:rPr>
        <w:t>, 202</w:t>
      </w:r>
      <w:r w:rsidR="007C2387">
        <w:rPr>
          <w:rFonts w:ascii="Arial" w:hAnsi="Arial" w:cs="Arial"/>
          <w:b/>
          <w:bCs/>
          <w:sz w:val="56"/>
          <w:szCs w:val="56"/>
        </w:rPr>
        <w:t>2</w:t>
      </w:r>
      <w:r w:rsidRPr="007C2387">
        <w:rPr>
          <w:rFonts w:ascii="Arial" w:hAnsi="Arial" w:cs="Arial"/>
          <w:b/>
          <w:bCs/>
          <w:sz w:val="56"/>
          <w:szCs w:val="56"/>
        </w:rPr>
        <w:t>.</w:t>
      </w:r>
    </w:p>
    <w:p w14:paraId="4D5B0660" w14:textId="11FBFA89" w:rsidR="00BD0C91" w:rsidRPr="00F763E8" w:rsidRDefault="0056638A" w:rsidP="00CA0C4E">
      <w:pPr>
        <w:spacing w:after="360" w:line="240" w:lineRule="auto"/>
        <w:jc w:val="center"/>
        <w:rPr>
          <w:rFonts w:ascii="Arial" w:hAnsi="Arial" w:cs="Arial"/>
          <w:sz w:val="48"/>
          <w:szCs w:val="48"/>
        </w:rPr>
      </w:pPr>
      <w:r w:rsidRPr="00F763E8">
        <w:rPr>
          <w:rFonts w:ascii="Arial" w:hAnsi="Arial" w:cs="Arial"/>
          <w:sz w:val="48"/>
          <w:szCs w:val="48"/>
        </w:rPr>
        <w:t xml:space="preserve">The </w:t>
      </w:r>
      <w:r w:rsidR="00BD0C91" w:rsidRPr="00F763E8">
        <w:rPr>
          <w:rFonts w:ascii="Arial" w:hAnsi="Arial" w:cs="Arial"/>
          <w:sz w:val="48"/>
          <w:szCs w:val="48"/>
        </w:rPr>
        <w:t xml:space="preserve">Durham </w:t>
      </w:r>
      <w:r w:rsidRPr="00F763E8">
        <w:rPr>
          <w:rFonts w:ascii="Arial" w:hAnsi="Arial" w:cs="Arial"/>
          <w:sz w:val="48"/>
          <w:szCs w:val="48"/>
        </w:rPr>
        <w:t xml:space="preserve">Community Development Department can be reached at </w:t>
      </w:r>
      <w:r w:rsidRPr="00F763E8">
        <w:rPr>
          <w:sz w:val="48"/>
          <w:szCs w:val="48"/>
        </w:rPr>
        <w:t>919-560-4570</w:t>
      </w:r>
      <w:r w:rsidRPr="00F763E8">
        <w:rPr>
          <w:rFonts w:ascii="Arial" w:hAnsi="Arial" w:cs="Arial"/>
          <w:sz w:val="48"/>
          <w:szCs w:val="48"/>
        </w:rPr>
        <w:t xml:space="preserve"> </w:t>
      </w:r>
    </w:p>
    <w:p w14:paraId="6AD4A963" w14:textId="77777777" w:rsidR="00BD0C91" w:rsidRPr="00F763E8" w:rsidRDefault="00BD0C91" w:rsidP="00BD0C91">
      <w:pPr>
        <w:spacing w:after="0" w:line="240" w:lineRule="auto"/>
        <w:jc w:val="center"/>
        <w:rPr>
          <w:rFonts w:ascii="Arial" w:hAnsi="Arial" w:cs="Arial"/>
          <w:sz w:val="48"/>
          <w:szCs w:val="48"/>
        </w:rPr>
      </w:pPr>
      <w:r w:rsidRPr="00F763E8">
        <w:rPr>
          <w:rFonts w:ascii="Arial" w:hAnsi="Arial" w:cs="Arial"/>
          <w:sz w:val="48"/>
          <w:szCs w:val="48"/>
        </w:rPr>
        <w:t xml:space="preserve">For help applying online, </w:t>
      </w:r>
    </w:p>
    <w:p w14:paraId="7B733E50" w14:textId="77777777" w:rsidR="00BD0C91" w:rsidRPr="00F763E8" w:rsidRDefault="00BD0C91" w:rsidP="00BD0C91">
      <w:pPr>
        <w:spacing w:after="0" w:line="240" w:lineRule="auto"/>
        <w:jc w:val="center"/>
        <w:rPr>
          <w:rFonts w:ascii="Arial" w:hAnsi="Arial" w:cs="Arial"/>
          <w:sz w:val="48"/>
          <w:szCs w:val="48"/>
        </w:rPr>
      </w:pPr>
      <w:r w:rsidRPr="00F763E8">
        <w:rPr>
          <w:rFonts w:ascii="Arial" w:hAnsi="Arial" w:cs="Arial"/>
          <w:sz w:val="48"/>
          <w:szCs w:val="48"/>
        </w:rPr>
        <w:t>call Reinvestment Partners at:</w:t>
      </w:r>
    </w:p>
    <w:p w14:paraId="0F2A6CF1" w14:textId="77777777" w:rsidR="00BD0C91" w:rsidRDefault="00BD0C91" w:rsidP="00BD0C91">
      <w:pPr>
        <w:spacing w:after="0" w:line="240" w:lineRule="auto"/>
        <w:jc w:val="center"/>
        <w:rPr>
          <w:rFonts w:ascii="Arial" w:hAnsi="Arial" w:cs="Arial"/>
          <w:sz w:val="56"/>
          <w:szCs w:val="56"/>
        </w:rPr>
      </w:pPr>
      <w:r w:rsidRPr="00F763E8">
        <w:rPr>
          <w:rFonts w:ascii="Arial" w:hAnsi="Arial" w:cs="Arial"/>
          <w:sz w:val="48"/>
          <w:szCs w:val="48"/>
        </w:rPr>
        <w:t>919-667-1000 ext. 27 or email info@ReinvestmentPartners.org</w:t>
      </w:r>
    </w:p>
    <w:p w14:paraId="286398D4" w14:textId="77777777" w:rsidR="00BD0C91" w:rsidRDefault="00BD0C91">
      <w:pPr>
        <w:rPr>
          <w:rFonts w:cstheme="minorHAnsi"/>
          <w:b/>
          <w:bCs/>
          <w:color w:val="222222"/>
          <w:sz w:val="28"/>
          <w:szCs w:val="28"/>
          <w:shd w:val="clear" w:color="auto" w:fill="FFFFFF"/>
        </w:rPr>
      </w:pPr>
      <w:r>
        <w:rPr>
          <w:rFonts w:cstheme="minorHAnsi"/>
          <w:b/>
          <w:bCs/>
          <w:color w:val="222222"/>
          <w:sz w:val="28"/>
          <w:szCs w:val="28"/>
          <w:shd w:val="clear" w:color="auto" w:fill="FFFFFF"/>
        </w:rPr>
        <w:br w:type="page"/>
      </w:r>
    </w:p>
    <w:p w14:paraId="196744E3" w14:textId="77777777" w:rsidR="00BB4927" w:rsidRDefault="00BB4927" w:rsidP="00BB4927">
      <w:pPr>
        <w:spacing w:after="80" w:line="60" w:lineRule="exact"/>
        <w:jc w:val="center"/>
        <w:rPr>
          <w:rFonts w:cstheme="minorHAnsi"/>
          <w:b/>
          <w:bCs/>
          <w:color w:val="222222"/>
          <w:sz w:val="28"/>
          <w:szCs w:val="28"/>
          <w:shd w:val="clear" w:color="auto" w:fill="FFFFFF"/>
        </w:rPr>
      </w:pPr>
    </w:p>
    <w:p w14:paraId="70BE5A49" w14:textId="316C0E24" w:rsidR="00E9792C" w:rsidRPr="00D8620F" w:rsidRDefault="00E9792C" w:rsidP="00F763E8">
      <w:pPr>
        <w:spacing w:after="80" w:line="240" w:lineRule="auto"/>
        <w:jc w:val="center"/>
        <w:rPr>
          <w:rFonts w:ascii="Calibri" w:eastAsia="Times New Roman" w:hAnsi="Calibri" w:cs="Calibri"/>
          <w:i/>
          <w:iCs/>
          <w:color w:val="222222"/>
          <w:sz w:val="24"/>
          <w:szCs w:val="24"/>
        </w:rPr>
      </w:pPr>
      <w:r>
        <w:rPr>
          <w:rFonts w:cstheme="minorHAnsi"/>
          <w:b/>
          <w:bCs/>
          <w:color w:val="222222"/>
          <w:sz w:val="28"/>
          <w:szCs w:val="28"/>
          <w:shd w:val="clear" w:color="auto" w:fill="FFFFFF"/>
        </w:rPr>
        <w:t>If you a</w:t>
      </w:r>
      <w:r w:rsidRPr="000E3606">
        <w:rPr>
          <w:rFonts w:cstheme="minorHAnsi"/>
          <w:b/>
          <w:bCs/>
          <w:color w:val="222222"/>
          <w:sz w:val="28"/>
          <w:szCs w:val="28"/>
          <w:shd w:val="clear" w:color="auto" w:fill="FFFFFF"/>
        </w:rPr>
        <w:t>re a resident of Southside, N</w:t>
      </w:r>
      <w:r w:rsidR="00F763E8">
        <w:rPr>
          <w:rFonts w:cstheme="minorHAnsi"/>
          <w:b/>
          <w:bCs/>
          <w:color w:val="222222"/>
          <w:sz w:val="28"/>
          <w:szCs w:val="28"/>
          <w:shd w:val="clear" w:color="auto" w:fill="FFFFFF"/>
        </w:rPr>
        <w:t xml:space="preserve">ortheast </w:t>
      </w:r>
      <w:r w:rsidRPr="000E3606">
        <w:rPr>
          <w:rFonts w:cstheme="minorHAnsi"/>
          <w:b/>
          <w:bCs/>
          <w:color w:val="222222"/>
          <w:sz w:val="28"/>
          <w:szCs w:val="28"/>
          <w:shd w:val="clear" w:color="auto" w:fill="FFFFFF"/>
        </w:rPr>
        <w:t>C</w:t>
      </w:r>
      <w:r w:rsidR="00F763E8">
        <w:rPr>
          <w:rFonts w:cstheme="minorHAnsi"/>
          <w:b/>
          <w:bCs/>
          <w:color w:val="222222"/>
          <w:sz w:val="28"/>
          <w:szCs w:val="28"/>
          <w:shd w:val="clear" w:color="auto" w:fill="FFFFFF"/>
        </w:rPr>
        <w:t xml:space="preserve">entral </w:t>
      </w:r>
      <w:r w:rsidRPr="000E3606">
        <w:rPr>
          <w:rFonts w:cstheme="minorHAnsi"/>
          <w:b/>
          <w:bCs/>
          <w:color w:val="222222"/>
          <w:sz w:val="28"/>
          <w:szCs w:val="28"/>
          <w:shd w:val="clear" w:color="auto" w:fill="FFFFFF"/>
        </w:rPr>
        <w:t>D</w:t>
      </w:r>
      <w:r w:rsidR="00F763E8">
        <w:rPr>
          <w:rFonts w:cstheme="minorHAnsi"/>
          <w:b/>
          <w:bCs/>
          <w:color w:val="222222"/>
          <w:sz w:val="28"/>
          <w:szCs w:val="28"/>
          <w:shd w:val="clear" w:color="auto" w:fill="FFFFFF"/>
        </w:rPr>
        <w:t>urham</w:t>
      </w:r>
      <w:r w:rsidRPr="000E3606">
        <w:rPr>
          <w:rFonts w:cstheme="minorHAnsi"/>
          <w:b/>
          <w:bCs/>
          <w:color w:val="222222"/>
          <w:sz w:val="28"/>
          <w:szCs w:val="28"/>
          <w:shd w:val="clear" w:color="auto" w:fill="FFFFFF"/>
        </w:rPr>
        <w:t>, S</w:t>
      </w:r>
      <w:r w:rsidR="00F763E8">
        <w:rPr>
          <w:rFonts w:cstheme="minorHAnsi"/>
          <w:b/>
          <w:bCs/>
          <w:color w:val="222222"/>
          <w:sz w:val="28"/>
          <w:szCs w:val="28"/>
          <w:shd w:val="clear" w:color="auto" w:fill="FFFFFF"/>
        </w:rPr>
        <w:t xml:space="preserve">outhwest </w:t>
      </w:r>
      <w:r w:rsidRPr="000E3606">
        <w:rPr>
          <w:rFonts w:cstheme="minorHAnsi"/>
          <w:b/>
          <w:bCs/>
          <w:color w:val="222222"/>
          <w:sz w:val="28"/>
          <w:szCs w:val="28"/>
          <w:shd w:val="clear" w:color="auto" w:fill="FFFFFF"/>
        </w:rPr>
        <w:t>C</w:t>
      </w:r>
      <w:r w:rsidR="00F763E8">
        <w:rPr>
          <w:rFonts w:cstheme="minorHAnsi"/>
          <w:b/>
          <w:bCs/>
          <w:color w:val="222222"/>
          <w:sz w:val="28"/>
          <w:szCs w:val="28"/>
          <w:shd w:val="clear" w:color="auto" w:fill="FFFFFF"/>
        </w:rPr>
        <w:t xml:space="preserve">entral </w:t>
      </w:r>
      <w:r w:rsidRPr="000E3606">
        <w:rPr>
          <w:rFonts w:cstheme="minorHAnsi"/>
          <w:b/>
          <w:bCs/>
          <w:color w:val="222222"/>
          <w:sz w:val="28"/>
          <w:szCs w:val="28"/>
          <w:shd w:val="clear" w:color="auto" w:fill="FFFFFF"/>
        </w:rPr>
        <w:t>D</w:t>
      </w:r>
      <w:r w:rsidR="00F763E8">
        <w:rPr>
          <w:rFonts w:cstheme="minorHAnsi"/>
          <w:b/>
          <w:bCs/>
          <w:color w:val="222222"/>
          <w:sz w:val="28"/>
          <w:szCs w:val="28"/>
          <w:shd w:val="clear" w:color="auto" w:fill="FFFFFF"/>
        </w:rPr>
        <w:t>urham</w:t>
      </w:r>
      <w:r>
        <w:rPr>
          <w:rFonts w:cstheme="minorHAnsi"/>
          <w:b/>
          <w:bCs/>
          <w:color w:val="222222"/>
          <w:sz w:val="28"/>
          <w:szCs w:val="28"/>
          <w:shd w:val="clear" w:color="auto" w:fill="FFFFFF"/>
        </w:rPr>
        <w:t xml:space="preserve">, or </w:t>
      </w:r>
      <w:proofErr w:type="spellStart"/>
      <w:r>
        <w:rPr>
          <w:rFonts w:cstheme="minorHAnsi"/>
          <w:b/>
          <w:bCs/>
          <w:color w:val="222222"/>
          <w:sz w:val="28"/>
          <w:szCs w:val="28"/>
          <w:shd w:val="clear" w:color="auto" w:fill="FFFFFF"/>
        </w:rPr>
        <w:t>Walltown</w:t>
      </w:r>
      <w:proofErr w:type="spellEnd"/>
      <w:r w:rsidR="00F763E8">
        <w:rPr>
          <w:rFonts w:cstheme="minorHAnsi"/>
          <w:b/>
          <w:bCs/>
          <w:color w:val="222222"/>
          <w:sz w:val="28"/>
          <w:szCs w:val="28"/>
          <w:shd w:val="clear" w:color="auto" w:fill="FFFFFF"/>
        </w:rPr>
        <w:t xml:space="preserve"> (added this year), </w:t>
      </w:r>
      <w:r>
        <w:rPr>
          <w:rFonts w:cstheme="minorHAnsi"/>
          <w:b/>
          <w:bCs/>
          <w:color w:val="222222"/>
          <w:sz w:val="28"/>
          <w:szCs w:val="28"/>
          <w:shd w:val="clear" w:color="auto" w:fill="FFFFFF"/>
        </w:rPr>
        <w:t xml:space="preserve">you </w:t>
      </w:r>
      <w:r w:rsidRPr="000E3606">
        <w:rPr>
          <w:rFonts w:cstheme="minorHAnsi"/>
          <w:b/>
          <w:bCs/>
          <w:color w:val="222222"/>
          <w:sz w:val="28"/>
          <w:szCs w:val="28"/>
          <w:shd w:val="clear" w:color="auto" w:fill="FFFFFF"/>
        </w:rPr>
        <w:t>may qualify for the City of Durham Longtime Homeowner Grant Program</w:t>
      </w:r>
      <w:r>
        <w:rPr>
          <w:rFonts w:cstheme="minorHAnsi"/>
          <w:b/>
          <w:bCs/>
          <w:color w:val="222222"/>
          <w:sz w:val="28"/>
          <w:szCs w:val="28"/>
          <w:shd w:val="clear" w:color="auto" w:fill="FFFFFF"/>
        </w:rPr>
        <w:t>—</w:t>
      </w:r>
      <w:r w:rsidR="006A77B4">
        <w:rPr>
          <w:rFonts w:cstheme="minorHAnsi"/>
          <w:b/>
          <w:bCs/>
          <w:color w:val="222222"/>
          <w:sz w:val="28"/>
          <w:szCs w:val="28"/>
          <w:shd w:val="clear" w:color="auto" w:fill="FFFFFF"/>
        </w:rPr>
        <w:t xml:space="preserve">DEADLINE TO </w:t>
      </w:r>
      <w:r>
        <w:rPr>
          <w:rFonts w:cstheme="minorHAnsi"/>
          <w:b/>
          <w:bCs/>
          <w:color w:val="222222"/>
          <w:sz w:val="28"/>
          <w:szCs w:val="28"/>
          <w:shd w:val="clear" w:color="auto" w:fill="FFFFFF"/>
        </w:rPr>
        <w:t xml:space="preserve">APPLY </w:t>
      </w:r>
      <w:r w:rsidR="006A77B4">
        <w:rPr>
          <w:rFonts w:cstheme="minorHAnsi"/>
          <w:b/>
          <w:bCs/>
          <w:color w:val="222222"/>
          <w:sz w:val="28"/>
          <w:szCs w:val="28"/>
          <w:shd w:val="clear" w:color="auto" w:fill="FFFFFF"/>
        </w:rPr>
        <w:t>3/31/</w:t>
      </w:r>
      <w:r>
        <w:rPr>
          <w:rFonts w:cstheme="minorHAnsi"/>
          <w:b/>
          <w:bCs/>
          <w:color w:val="222222"/>
          <w:sz w:val="28"/>
          <w:szCs w:val="28"/>
          <w:shd w:val="clear" w:color="auto" w:fill="FFFFFF"/>
        </w:rPr>
        <w:t>22.</w:t>
      </w:r>
    </w:p>
    <w:p w14:paraId="681626AC" w14:textId="5FD76B4A" w:rsidR="00730A40" w:rsidRPr="005A100E" w:rsidRDefault="00E9792C" w:rsidP="00E9792C">
      <w:pPr>
        <w:shd w:val="clear" w:color="auto" w:fill="FFFFFF"/>
        <w:spacing w:after="120" w:line="240" w:lineRule="auto"/>
        <w:rPr>
          <w:rFonts w:eastAsia="Times New Roman" w:cstheme="minorHAnsi"/>
          <w:color w:val="222222"/>
          <w:sz w:val="28"/>
          <w:szCs w:val="28"/>
        </w:rPr>
      </w:pPr>
      <w:r w:rsidRPr="00CA0C4E">
        <w:rPr>
          <w:rFonts w:eastAsia="Times New Roman" w:cstheme="minorHAnsi"/>
          <w:color w:val="000000" w:themeColor="text1"/>
          <w:sz w:val="28"/>
          <w:szCs w:val="28"/>
        </w:rPr>
        <w:t xml:space="preserve">This program is designed differently from the new </w:t>
      </w:r>
      <w:r w:rsidRPr="00F763E8">
        <w:rPr>
          <w:rFonts w:eastAsia="Times New Roman" w:cstheme="minorHAnsi"/>
          <w:b/>
          <w:bCs/>
          <w:color w:val="222222"/>
          <w:sz w:val="28"/>
          <w:szCs w:val="28"/>
        </w:rPr>
        <w:t>Low-Income Homeowners Relief Program</w:t>
      </w:r>
      <w:r w:rsidRPr="005A100E">
        <w:rPr>
          <w:rFonts w:eastAsia="Times New Roman" w:cstheme="minorHAnsi"/>
          <w:color w:val="222222"/>
          <w:sz w:val="28"/>
          <w:szCs w:val="28"/>
        </w:rPr>
        <w:t xml:space="preserve"> </w:t>
      </w:r>
      <w:r w:rsidR="00730A40" w:rsidRPr="005A100E">
        <w:rPr>
          <w:rFonts w:eastAsia="Times New Roman" w:cstheme="minorHAnsi"/>
          <w:color w:val="222222"/>
          <w:sz w:val="28"/>
          <w:szCs w:val="28"/>
        </w:rPr>
        <w:t xml:space="preserve">(LIHR) </w:t>
      </w:r>
      <w:r w:rsidRPr="005A100E">
        <w:rPr>
          <w:rFonts w:eastAsia="Times New Roman" w:cstheme="minorHAnsi"/>
          <w:color w:val="222222"/>
          <w:sz w:val="28"/>
          <w:szCs w:val="28"/>
        </w:rPr>
        <w:t xml:space="preserve">and the qualifications differ slightly.  </w:t>
      </w:r>
      <w:r w:rsidR="00730A40" w:rsidRPr="005A100E">
        <w:rPr>
          <w:rFonts w:eastAsia="Times New Roman" w:cstheme="minorHAnsi"/>
          <w:color w:val="222222"/>
          <w:sz w:val="28"/>
          <w:szCs w:val="28"/>
        </w:rPr>
        <w:t xml:space="preserve">You can receive grants from </w:t>
      </w:r>
      <w:r w:rsidR="00730A40" w:rsidRPr="005A100E">
        <w:rPr>
          <w:rFonts w:eastAsia="Times New Roman" w:cstheme="minorHAnsi"/>
          <w:color w:val="222222"/>
          <w:sz w:val="28"/>
          <w:szCs w:val="28"/>
          <w:u w:val="single"/>
        </w:rPr>
        <w:t>both</w:t>
      </w:r>
      <w:r w:rsidR="00730A40" w:rsidRPr="005A100E">
        <w:rPr>
          <w:rFonts w:eastAsia="Times New Roman" w:cstheme="minorHAnsi"/>
          <w:color w:val="222222"/>
          <w:sz w:val="28"/>
          <w:szCs w:val="28"/>
        </w:rPr>
        <w:t xml:space="preserve"> </w:t>
      </w:r>
      <w:proofErr w:type="gramStart"/>
      <w:r w:rsidR="00730A40" w:rsidRPr="005A100E">
        <w:rPr>
          <w:rFonts w:eastAsia="Times New Roman" w:cstheme="minorHAnsi"/>
          <w:color w:val="222222"/>
          <w:sz w:val="28"/>
          <w:szCs w:val="28"/>
        </w:rPr>
        <w:t>programs</w:t>
      </w:r>
      <w:r w:rsidR="006A77B4">
        <w:rPr>
          <w:rFonts w:eastAsia="Times New Roman" w:cstheme="minorHAnsi"/>
          <w:color w:val="222222"/>
          <w:sz w:val="28"/>
          <w:szCs w:val="28"/>
        </w:rPr>
        <w:t>, but</w:t>
      </w:r>
      <w:proofErr w:type="gramEnd"/>
      <w:r w:rsidR="006A77B4">
        <w:rPr>
          <w:rFonts w:eastAsia="Times New Roman" w:cstheme="minorHAnsi"/>
          <w:color w:val="222222"/>
          <w:sz w:val="28"/>
          <w:szCs w:val="28"/>
        </w:rPr>
        <w:t xml:space="preserve"> apply for LIHR by the new extended deadline of January </w:t>
      </w:r>
      <w:r w:rsidR="00730A40" w:rsidRPr="005A100E">
        <w:rPr>
          <w:rFonts w:eastAsia="Times New Roman" w:cstheme="minorHAnsi"/>
          <w:color w:val="222222"/>
          <w:sz w:val="28"/>
          <w:szCs w:val="28"/>
        </w:rPr>
        <w:t xml:space="preserve">31.  The Longtime Homeowner Grant Program application is due </w:t>
      </w:r>
      <w:r w:rsidR="00730A40" w:rsidRPr="005A100E">
        <w:rPr>
          <w:rFonts w:eastAsia="Times New Roman" w:cstheme="minorHAnsi"/>
          <w:color w:val="222222"/>
          <w:sz w:val="28"/>
          <w:szCs w:val="28"/>
          <w:u w:val="single"/>
        </w:rPr>
        <w:t>March 3</w:t>
      </w:r>
      <w:r w:rsidR="007C2387">
        <w:rPr>
          <w:rFonts w:eastAsia="Times New Roman" w:cstheme="minorHAnsi"/>
          <w:color w:val="222222"/>
          <w:sz w:val="28"/>
          <w:szCs w:val="28"/>
          <w:u w:val="single"/>
        </w:rPr>
        <w:t>1</w:t>
      </w:r>
      <w:r w:rsidR="00730A40" w:rsidRPr="005A100E">
        <w:rPr>
          <w:rFonts w:eastAsia="Times New Roman" w:cstheme="minorHAnsi"/>
          <w:color w:val="222222"/>
          <w:sz w:val="28"/>
          <w:szCs w:val="28"/>
          <w:u w:val="single"/>
        </w:rPr>
        <w:t>,</w:t>
      </w:r>
      <w:r w:rsidR="00557418" w:rsidRPr="005A100E">
        <w:rPr>
          <w:rFonts w:eastAsia="Times New Roman" w:cstheme="minorHAnsi"/>
          <w:color w:val="222222"/>
          <w:sz w:val="28"/>
          <w:szCs w:val="28"/>
          <w:u w:val="single"/>
        </w:rPr>
        <w:t xml:space="preserve"> 2022</w:t>
      </w:r>
      <w:r w:rsidR="00047B0D" w:rsidRPr="005A100E">
        <w:rPr>
          <w:rFonts w:eastAsia="Times New Roman" w:cstheme="minorHAnsi"/>
          <w:color w:val="222222"/>
          <w:sz w:val="28"/>
          <w:szCs w:val="28"/>
        </w:rPr>
        <w:t xml:space="preserve">.   </w:t>
      </w:r>
    </w:p>
    <w:p w14:paraId="519A8905" w14:textId="2EB43A43" w:rsidR="00E9792C" w:rsidRPr="005A100E" w:rsidRDefault="00E9792C" w:rsidP="00E9792C">
      <w:pPr>
        <w:shd w:val="clear" w:color="auto" w:fill="FFFFFF"/>
        <w:spacing w:after="120" w:line="240" w:lineRule="auto"/>
        <w:rPr>
          <w:rFonts w:eastAsia="Times New Roman" w:cstheme="minorHAnsi"/>
          <w:color w:val="222222"/>
          <w:sz w:val="28"/>
          <w:szCs w:val="28"/>
        </w:rPr>
      </w:pPr>
      <w:r w:rsidRPr="005A100E">
        <w:rPr>
          <w:rFonts w:eastAsia="Times New Roman" w:cstheme="minorHAnsi"/>
          <w:color w:val="222222"/>
          <w:sz w:val="28"/>
          <w:szCs w:val="28"/>
        </w:rPr>
        <w:t>This program provide</w:t>
      </w:r>
      <w:r w:rsidR="00546C65" w:rsidRPr="005A100E">
        <w:rPr>
          <w:rFonts w:eastAsia="Times New Roman" w:cstheme="minorHAnsi"/>
          <w:color w:val="222222"/>
          <w:sz w:val="28"/>
          <w:szCs w:val="28"/>
        </w:rPr>
        <w:t>s</w:t>
      </w:r>
      <w:r w:rsidRPr="005A100E">
        <w:rPr>
          <w:rFonts w:eastAsia="Times New Roman" w:cstheme="minorHAnsi"/>
          <w:color w:val="222222"/>
          <w:sz w:val="28"/>
          <w:szCs w:val="28"/>
        </w:rPr>
        <w:t xml:space="preserve"> a grant to cover the increase in the total property tax paid </w:t>
      </w:r>
      <w:r w:rsidRPr="005A100E">
        <w:rPr>
          <w:rFonts w:eastAsia="Times New Roman" w:cstheme="minorHAnsi"/>
          <w:color w:val="222222"/>
          <w:sz w:val="28"/>
          <w:szCs w:val="28"/>
          <w:u w:val="single"/>
        </w:rPr>
        <w:t>in 2020</w:t>
      </w:r>
      <w:r w:rsidRPr="005A100E">
        <w:rPr>
          <w:rFonts w:eastAsia="Times New Roman" w:cstheme="minorHAnsi"/>
          <w:color w:val="222222"/>
          <w:sz w:val="28"/>
          <w:szCs w:val="28"/>
        </w:rPr>
        <w:t xml:space="preserve"> compared to the amount of </w:t>
      </w:r>
      <w:r w:rsidR="00047B0D" w:rsidRPr="005A100E">
        <w:rPr>
          <w:rFonts w:eastAsia="Times New Roman" w:cstheme="minorHAnsi"/>
          <w:color w:val="222222"/>
          <w:sz w:val="28"/>
          <w:szCs w:val="28"/>
        </w:rPr>
        <w:t>your</w:t>
      </w:r>
      <w:r w:rsidRPr="005A100E">
        <w:rPr>
          <w:rFonts w:eastAsia="Times New Roman" w:cstheme="minorHAnsi"/>
          <w:color w:val="222222"/>
          <w:sz w:val="28"/>
          <w:szCs w:val="28"/>
        </w:rPr>
        <w:t xml:space="preserve"> </w:t>
      </w:r>
      <w:r w:rsidRPr="005A100E">
        <w:rPr>
          <w:rFonts w:eastAsia="Times New Roman" w:cstheme="minorHAnsi"/>
          <w:color w:val="222222"/>
          <w:sz w:val="28"/>
          <w:szCs w:val="28"/>
          <w:u w:val="single"/>
        </w:rPr>
        <w:t>2015</w:t>
      </w:r>
      <w:r w:rsidRPr="005A100E">
        <w:rPr>
          <w:rFonts w:eastAsia="Times New Roman" w:cstheme="minorHAnsi"/>
          <w:color w:val="222222"/>
          <w:sz w:val="28"/>
          <w:szCs w:val="28"/>
        </w:rPr>
        <w:t xml:space="preserve"> tax bill.  Homeowners in the</w:t>
      </w:r>
      <w:r w:rsidR="00546C65" w:rsidRPr="005A100E">
        <w:rPr>
          <w:rFonts w:eastAsia="Times New Roman" w:cstheme="minorHAnsi"/>
          <w:color w:val="222222"/>
          <w:sz w:val="28"/>
          <w:szCs w:val="28"/>
        </w:rPr>
        <w:t xml:space="preserve"> four </w:t>
      </w:r>
      <w:r w:rsidRPr="005A100E">
        <w:rPr>
          <w:rFonts w:eastAsia="Times New Roman" w:cstheme="minorHAnsi"/>
          <w:color w:val="222222"/>
          <w:sz w:val="28"/>
          <w:szCs w:val="28"/>
        </w:rPr>
        <w:t>neighborhoods</w:t>
      </w:r>
      <w:r w:rsidR="003516B2" w:rsidRPr="005A100E">
        <w:rPr>
          <w:rFonts w:eastAsia="Times New Roman" w:cstheme="minorHAnsi"/>
          <w:color w:val="222222"/>
          <w:sz w:val="28"/>
          <w:szCs w:val="28"/>
        </w:rPr>
        <w:t xml:space="preserve"> </w:t>
      </w:r>
      <w:r w:rsidRPr="005A100E">
        <w:rPr>
          <w:rFonts w:eastAsia="Times New Roman" w:cstheme="minorHAnsi"/>
          <w:color w:val="222222"/>
          <w:sz w:val="28"/>
          <w:szCs w:val="28"/>
        </w:rPr>
        <w:t xml:space="preserve">are eligible for the grant if they have lived in their home since </w:t>
      </w:r>
      <w:r w:rsidRPr="005A100E">
        <w:rPr>
          <w:rFonts w:eastAsia="Times New Roman" w:cstheme="minorHAnsi"/>
          <w:b/>
          <w:bCs/>
          <w:color w:val="222222"/>
          <w:sz w:val="28"/>
          <w:szCs w:val="28"/>
        </w:rPr>
        <w:t xml:space="preserve">July 1, </w:t>
      </w:r>
      <w:proofErr w:type="gramStart"/>
      <w:r w:rsidRPr="005A100E">
        <w:rPr>
          <w:rFonts w:eastAsia="Times New Roman" w:cstheme="minorHAnsi"/>
          <w:b/>
          <w:bCs/>
          <w:color w:val="222222"/>
          <w:sz w:val="28"/>
          <w:szCs w:val="28"/>
        </w:rPr>
        <w:t>2012</w:t>
      </w:r>
      <w:proofErr w:type="gramEnd"/>
      <w:r w:rsidRPr="005A100E">
        <w:rPr>
          <w:rFonts w:eastAsia="Times New Roman" w:cstheme="minorHAnsi"/>
          <w:color w:val="222222"/>
          <w:sz w:val="28"/>
          <w:szCs w:val="28"/>
        </w:rPr>
        <w:t xml:space="preserve"> and had income last year less than 80% of the Area Median Income (AMI).  </w:t>
      </w:r>
      <w:r w:rsidR="00221FBE">
        <w:rPr>
          <w:rFonts w:eastAsia="Times New Roman" w:cstheme="minorHAnsi"/>
          <w:color w:val="222222"/>
          <w:sz w:val="28"/>
          <w:szCs w:val="28"/>
        </w:rPr>
        <w:t>T</w:t>
      </w:r>
      <w:r w:rsidRPr="005A100E">
        <w:rPr>
          <w:rFonts w:eastAsia="Times New Roman" w:cstheme="minorHAnsi"/>
          <w:color w:val="222222"/>
          <w:sz w:val="28"/>
          <w:szCs w:val="28"/>
        </w:rPr>
        <w:t xml:space="preserve">he income limits are based on </w:t>
      </w:r>
      <w:r w:rsidR="00D6385C" w:rsidRPr="005A100E">
        <w:rPr>
          <w:rFonts w:eastAsia="Times New Roman" w:cstheme="minorHAnsi"/>
          <w:color w:val="222222"/>
          <w:sz w:val="28"/>
          <w:szCs w:val="28"/>
        </w:rPr>
        <w:t>data collected last year</w:t>
      </w:r>
      <w:r w:rsidRPr="005A100E">
        <w:rPr>
          <w:rFonts w:eastAsia="Times New Roman" w:cstheme="minorHAnsi"/>
          <w:color w:val="222222"/>
          <w:sz w:val="28"/>
          <w:szCs w:val="28"/>
        </w:rPr>
        <w:t>:</w:t>
      </w:r>
    </w:p>
    <w:p w14:paraId="3087713D" w14:textId="0E4AE9E5" w:rsidR="00E9792C" w:rsidRPr="007E4509" w:rsidRDefault="00E9792C" w:rsidP="005A100E">
      <w:pPr>
        <w:spacing w:after="0" w:line="240" w:lineRule="auto"/>
        <w:ind w:hanging="90"/>
        <w:jc w:val="center"/>
        <w:rPr>
          <w:rFonts w:cstheme="minorHAnsi"/>
        </w:rPr>
      </w:pPr>
      <w:r>
        <w:rPr>
          <w:rFonts w:cstheme="minorHAnsi"/>
          <w:b/>
        </w:rPr>
        <w:t>Income requirement—No More th</w:t>
      </w:r>
      <w:r w:rsidRPr="007E4509">
        <w:rPr>
          <w:rFonts w:cstheme="minorHAnsi"/>
          <w:b/>
        </w:rPr>
        <w:t xml:space="preserve">an 80% </w:t>
      </w:r>
      <w:r>
        <w:rPr>
          <w:rFonts w:cstheme="minorHAnsi"/>
          <w:b/>
        </w:rPr>
        <w:t>AMI</w:t>
      </w:r>
      <w:r w:rsidRPr="007E4509">
        <w:rPr>
          <w:rFonts w:cstheme="minorHAnsi"/>
          <w:b/>
        </w:rPr>
        <w:t>:</w:t>
      </w:r>
      <w:r w:rsidRPr="007E4509">
        <w:rPr>
          <w:rFonts w:cstheme="minorHAnsi"/>
        </w:rPr>
        <w:t xml:space="preserve">  </w:t>
      </w:r>
      <w:r>
        <w:rPr>
          <w:rFonts w:cstheme="minorHAnsi"/>
        </w:rPr>
        <w:t>I</w:t>
      </w:r>
      <w:r w:rsidRPr="007E4509">
        <w:rPr>
          <w:rFonts w:cstheme="minorHAnsi"/>
        </w:rPr>
        <w:t>ncome</w:t>
      </w:r>
      <w:r>
        <w:rPr>
          <w:rFonts w:cstheme="minorHAnsi"/>
        </w:rPr>
        <w:t xml:space="preserve"> limits for </w:t>
      </w:r>
      <w:r w:rsidRPr="00EF60D2">
        <w:rPr>
          <w:rFonts w:cstheme="minorHAnsi"/>
          <w:b/>
          <w:bCs/>
        </w:rPr>
        <w:t>20</w:t>
      </w:r>
      <w:r w:rsidR="00D6385C">
        <w:rPr>
          <w:rFonts w:cstheme="minorHAnsi"/>
          <w:b/>
          <w:bCs/>
        </w:rPr>
        <w:t>20</w:t>
      </w:r>
      <w:r w:rsidRPr="007E4509">
        <w:rPr>
          <w:rFonts w:cstheme="minorHAnsi"/>
        </w:rPr>
        <w:t>:</w:t>
      </w:r>
    </w:p>
    <w:tbl>
      <w:tblPr>
        <w:tblStyle w:val="TableGrid"/>
        <w:tblW w:w="9720" w:type="dxa"/>
        <w:tblInd w:w="355" w:type="dxa"/>
        <w:tblLook w:val="04A0" w:firstRow="1" w:lastRow="0" w:firstColumn="1" w:lastColumn="0" w:noHBand="0" w:noVBand="1"/>
      </w:tblPr>
      <w:tblGrid>
        <w:gridCol w:w="2144"/>
        <w:gridCol w:w="940"/>
        <w:gridCol w:w="950"/>
        <w:gridCol w:w="940"/>
        <w:gridCol w:w="940"/>
        <w:gridCol w:w="940"/>
        <w:gridCol w:w="940"/>
        <w:gridCol w:w="940"/>
        <w:gridCol w:w="986"/>
      </w:tblGrid>
      <w:tr w:rsidR="00E9792C" w:rsidRPr="007E4509" w14:paraId="0880CF45" w14:textId="77777777" w:rsidTr="007F5D14">
        <w:tc>
          <w:tcPr>
            <w:tcW w:w="2144" w:type="dxa"/>
          </w:tcPr>
          <w:p w14:paraId="571004A1" w14:textId="77777777" w:rsidR="00E9792C" w:rsidRPr="007E4509" w:rsidRDefault="00E9792C" w:rsidP="005A100E">
            <w:pPr>
              <w:ind w:hanging="90"/>
              <w:rPr>
                <w:rFonts w:cstheme="minorHAnsi"/>
              </w:rPr>
            </w:pPr>
            <w:r w:rsidRPr="007E4509">
              <w:rPr>
                <w:rFonts w:cstheme="minorHAnsi"/>
              </w:rPr>
              <w:t xml:space="preserve">Persons in household </w:t>
            </w:r>
          </w:p>
        </w:tc>
        <w:tc>
          <w:tcPr>
            <w:tcW w:w="940" w:type="dxa"/>
          </w:tcPr>
          <w:p w14:paraId="1C8E7BAB" w14:textId="77777777" w:rsidR="00E9792C" w:rsidRPr="007E4509" w:rsidRDefault="00E9792C" w:rsidP="005A100E">
            <w:pPr>
              <w:ind w:hanging="90"/>
              <w:jc w:val="center"/>
              <w:rPr>
                <w:rFonts w:cstheme="minorHAnsi"/>
              </w:rPr>
            </w:pPr>
            <w:r w:rsidRPr="007E4509">
              <w:rPr>
                <w:rFonts w:cstheme="minorHAnsi"/>
              </w:rPr>
              <w:t>1</w:t>
            </w:r>
          </w:p>
        </w:tc>
        <w:tc>
          <w:tcPr>
            <w:tcW w:w="950" w:type="dxa"/>
          </w:tcPr>
          <w:p w14:paraId="212B072B" w14:textId="77777777" w:rsidR="00E9792C" w:rsidRPr="007E4509" w:rsidRDefault="00E9792C" w:rsidP="005A100E">
            <w:pPr>
              <w:ind w:hanging="90"/>
              <w:jc w:val="center"/>
              <w:rPr>
                <w:rFonts w:cstheme="minorHAnsi"/>
              </w:rPr>
            </w:pPr>
            <w:r w:rsidRPr="007E4509">
              <w:rPr>
                <w:rFonts w:cstheme="minorHAnsi"/>
              </w:rPr>
              <w:t>2</w:t>
            </w:r>
          </w:p>
        </w:tc>
        <w:tc>
          <w:tcPr>
            <w:tcW w:w="940" w:type="dxa"/>
          </w:tcPr>
          <w:p w14:paraId="0ABED15E" w14:textId="77777777" w:rsidR="00E9792C" w:rsidRPr="007E4509" w:rsidRDefault="00E9792C" w:rsidP="005A100E">
            <w:pPr>
              <w:ind w:hanging="90"/>
              <w:jc w:val="center"/>
              <w:rPr>
                <w:rFonts w:cstheme="minorHAnsi"/>
              </w:rPr>
            </w:pPr>
            <w:r w:rsidRPr="007E4509">
              <w:rPr>
                <w:rFonts w:cstheme="minorHAnsi"/>
              </w:rPr>
              <w:t>3</w:t>
            </w:r>
          </w:p>
        </w:tc>
        <w:tc>
          <w:tcPr>
            <w:tcW w:w="940" w:type="dxa"/>
          </w:tcPr>
          <w:p w14:paraId="5572C755" w14:textId="77777777" w:rsidR="00E9792C" w:rsidRPr="007E4509" w:rsidRDefault="00E9792C" w:rsidP="005A100E">
            <w:pPr>
              <w:ind w:hanging="90"/>
              <w:jc w:val="center"/>
              <w:rPr>
                <w:rFonts w:cstheme="minorHAnsi"/>
              </w:rPr>
            </w:pPr>
            <w:r w:rsidRPr="007E4509">
              <w:rPr>
                <w:rFonts w:cstheme="minorHAnsi"/>
              </w:rPr>
              <w:t>4</w:t>
            </w:r>
          </w:p>
        </w:tc>
        <w:tc>
          <w:tcPr>
            <w:tcW w:w="940" w:type="dxa"/>
          </w:tcPr>
          <w:p w14:paraId="2F55ECF5" w14:textId="77777777" w:rsidR="00E9792C" w:rsidRPr="007E4509" w:rsidRDefault="00E9792C" w:rsidP="005A100E">
            <w:pPr>
              <w:ind w:hanging="90"/>
              <w:jc w:val="center"/>
              <w:rPr>
                <w:rFonts w:cstheme="minorHAnsi"/>
              </w:rPr>
            </w:pPr>
            <w:r w:rsidRPr="007E4509">
              <w:rPr>
                <w:rFonts w:cstheme="minorHAnsi"/>
              </w:rPr>
              <w:t>5</w:t>
            </w:r>
          </w:p>
        </w:tc>
        <w:tc>
          <w:tcPr>
            <w:tcW w:w="940" w:type="dxa"/>
          </w:tcPr>
          <w:p w14:paraId="0E704E1F" w14:textId="77777777" w:rsidR="00E9792C" w:rsidRPr="007E4509" w:rsidRDefault="00E9792C" w:rsidP="005A100E">
            <w:pPr>
              <w:ind w:hanging="90"/>
              <w:jc w:val="center"/>
              <w:rPr>
                <w:rFonts w:cstheme="minorHAnsi"/>
              </w:rPr>
            </w:pPr>
            <w:r>
              <w:rPr>
                <w:rFonts w:cstheme="minorHAnsi"/>
              </w:rPr>
              <w:t>6</w:t>
            </w:r>
          </w:p>
        </w:tc>
        <w:tc>
          <w:tcPr>
            <w:tcW w:w="940" w:type="dxa"/>
          </w:tcPr>
          <w:p w14:paraId="0571A9F2" w14:textId="77777777" w:rsidR="00E9792C" w:rsidRPr="007E4509" w:rsidRDefault="00E9792C" w:rsidP="005A100E">
            <w:pPr>
              <w:ind w:hanging="90"/>
              <w:jc w:val="center"/>
              <w:rPr>
                <w:rFonts w:cstheme="minorHAnsi"/>
              </w:rPr>
            </w:pPr>
            <w:r>
              <w:rPr>
                <w:rFonts w:cstheme="minorHAnsi"/>
              </w:rPr>
              <w:t>7</w:t>
            </w:r>
          </w:p>
        </w:tc>
        <w:tc>
          <w:tcPr>
            <w:tcW w:w="986" w:type="dxa"/>
          </w:tcPr>
          <w:p w14:paraId="7491629B" w14:textId="77777777" w:rsidR="00E9792C" w:rsidRPr="007E4509" w:rsidRDefault="00E9792C" w:rsidP="005A100E">
            <w:pPr>
              <w:ind w:hanging="90"/>
              <w:jc w:val="center"/>
              <w:rPr>
                <w:rFonts w:cstheme="minorHAnsi"/>
              </w:rPr>
            </w:pPr>
            <w:r>
              <w:rPr>
                <w:rFonts w:cstheme="minorHAnsi"/>
              </w:rPr>
              <w:t>8</w:t>
            </w:r>
          </w:p>
        </w:tc>
      </w:tr>
      <w:tr w:rsidR="00E9792C" w:rsidRPr="007E4509" w14:paraId="7298C96C" w14:textId="77777777" w:rsidTr="007F5D14">
        <w:tc>
          <w:tcPr>
            <w:tcW w:w="2144" w:type="dxa"/>
          </w:tcPr>
          <w:p w14:paraId="509C4064" w14:textId="77777777" w:rsidR="00E9792C" w:rsidRPr="007E4509" w:rsidRDefault="00E9792C" w:rsidP="005A100E">
            <w:pPr>
              <w:ind w:hanging="90"/>
              <w:rPr>
                <w:rFonts w:cstheme="minorHAnsi"/>
              </w:rPr>
            </w:pPr>
            <w:r w:rsidRPr="007E4509">
              <w:rPr>
                <w:rFonts w:cstheme="minorHAnsi"/>
              </w:rPr>
              <w:t>Maximum Income</w:t>
            </w:r>
          </w:p>
        </w:tc>
        <w:tc>
          <w:tcPr>
            <w:tcW w:w="940" w:type="dxa"/>
            <w:vAlign w:val="center"/>
          </w:tcPr>
          <w:p w14:paraId="155F0A42" w14:textId="77777777" w:rsidR="00E9792C" w:rsidRPr="007E4509" w:rsidRDefault="00E9792C" w:rsidP="005A100E">
            <w:pPr>
              <w:ind w:hanging="90"/>
              <w:jc w:val="center"/>
              <w:rPr>
                <w:rFonts w:cstheme="minorHAnsi"/>
              </w:rPr>
            </w:pPr>
            <w:r>
              <w:t xml:space="preserve">$50,900 </w:t>
            </w:r>
          </w:p>
        </w:tc>
        <w:tc>
          <w:tcPr>
            <w:tcW w:w="950" w:type="dxa"/>
            <w:vAlign w:val="center"/>
          </w:tcPr>
          <w:p w14:paraId="7A1935DA" w14:textId="77777777" w:rsidR="00E9792C" w:rsidRPr="007E4509" w:rsidRDefault="00E9792C" w:rsidP="005A100E">
            <w:pPr>
              <w:ind w:hanging="90"/>
              <w:jc w:val="center"/>
              <w:rPr>
                <w:rFonts w:cstheme="minorHAnsi"/>
              </w:rPr>
            </w:pPr>
            <w:r>
              <w:rPr>
                <w:rFonts w:eastAsia="Times New Roman" w:cstheme="minorHAnsi"/>
                <w:color w:val="666A6F"/>
              </w:rPr>
              <w:t>$58,200</w:t>
            </w:r>
          </w:p>
        </w:tc>
        <w:tc>
          <w:tcPr>
            <w:tcW w:w="940" w:type="dxa"/>
            <w:vAlign w:val="center"/>
          </w:tcPr>
          <w:p w14:paraId="3433EF05" w14:textId="77777777" w:rsidR="00E9792C" w:rsidRPr="007E4509" w:rsidRDefault="00E9792C" w:rsidP="005A100E">
            <w:pPr>
              <w:ind w:hanging="90"/>
              <w:jc w:val="center"/>
              <w:rPr>
                <w:rFonts w:cstheme="minorHAnsi"/>
              </w:rPr>
            </w:pPr>
            <w:r>
              <w:rPr>
                <w:rFonts w:eastAsia="Times New Roman" w:cstheme="minorHAnsi"/>
                <w:color w:val="666A6F"/>
              </w:rPr>
              <w:t>$65,450</w:t>
            </w:r>
          </w:p>
        </w:tc>
        <w:tc>
          <w:tcPr>
            <w:tcW w:w="940" w:type="dxa"/>
            <w:vAlign w:val="center"/>
          </w:tcPr>
          <w:p w14:paraId="4765725A" w14:textId="77777777" w:rsidR="00E9792C" w:rsidRPr="007E4509" w:rsidRDefault="00E9792C" w:rsidP="005A100E">
            <w:pPr>
              <w:ind w:hanging="90"/>
              <w:jc w:val="center"/>
              <w:rPr>
                <w:rFonts w:cstheme="minorHAnsi"/>
              </w:rPr>
            </w:pPr>
            <w:r>
              <w:rPr>
                <w:rFonts w:eastAsia="Times New Roman" w:cstheme="minorHAnsi"/>
                <w:color w:val="666A6F"/>
              </w:rPr>
              <w:t>$72,700</w:t>
            </w:r>
          </w:p>
        </w:tc>
        <w:tc>
          <w:tcPr>
            <w:tcW w:w="940" w:type="dxa"/>
            <w:vAlign w:val="center"/>
          </w:tcPr>
          <w:p w14:paraId="19E0B0E1" w14:textId="77777777" w:rsidR="00E9792C" w:rsidRPr="007E4509" w:rsidRDefault="00E9792C" w:rsidP="005A100E">
            <w:pPr>
              <w:ind w:hanging="90"/>
              <w:jc w:val="center"/>
              <w:rPr>
                <w:rFonts w:cstheme="minorHAnsi"/>
              </w:rPr>
            </w:pPr>
            <w:r>
              <w:rPr>
                <w:rFonts w:eastAsia="Times New Roman" w:cstheme="minorHAnsi"/>
                <w:color w:val="666A6F"/>
              </w:rPr>
              <w:t>$78,550</w:t>
            </w:r>
          </w:p>
        </w:tc>
        <w:tc>
          <w:tcPr>
            <w:tcW w:w="940" w:type="dxa"/>
            <w:vAlign w:val="center"/>
          </w:tcPr>
          <w:p w14:paraId="5BEE5478" w14:textId="77777777" w:rsidR="00E9792C" w:rsidRDefault="00E9792C" w:rsidP="005A100E">
            <w:pPr>
              <w:ind w:hanging="90"/>
              <w:jc w:val="center"/>
              <w:rPr>
                <w:rFonts w:eastAsia="Times New Roman" w:cstheme="minorHAnsi"/>
                <w:color w:val="666A6F"/>
              </w:rPr>
            </w:pPr>
            <w:r>
              <w:rPr>
                <w:rFonts w:eastAsia="Times New Roman" w:cstheme="minorHAnsi"/>
                <w:color w:val="666A6F"/>
              </w:rPr>
              <w:t>$84,350</w:t>
            </w:r>
          </w:p>
        </w:tc>
        <w:tc>
          <w:tcPr>
            <w:tcW w:w="940" w:type="dxa"/>
            <w:vAlign w:val="center"/>
          </w:tcPr>
          <w:p w14:paraId="612B6A4A" w14:textId="77777777" w:rsidR="00E9792C" w:rsidRDefault="00E9792C" w:rsidP="005A100E">
            <w:pPr>
              <w:ind w:hanging="90"/>
              <w:jc w:val="center"/>
              <w:rPr>
                <w:rFonts w:eastAsia="Times New Roman" w:cstheme="minorHAnsi"/>
                <w:color w:val="666A6F"/>
              </w:rPr>
            </w:pPr>
            <w:r>
              <w:rPr>
                <w:rFonts w:eastAsia="Times New Roman" w:cstheme="minorHAnsi"/>
                <w:color w:val="666A6F"/>
              </w:rPr>
              <w:t>$90,150</w:t>
            </w:r>
          </w:p>
        </w:tc>
        <w:tc>
          <w:tcPr>
            <w:tcW w:w="986" w:type="dxa"/>
            <w:vAlign w:val="center"/>
          </w:tcPr>
          <w:p w14:paraId="59998BE6" w14:textId="77777777" w:rsidR="00E9792C" w:rsidRDefault="00E9792C" w:rsidP="005A100E">
            <w:pPr>
              <w:ind w:hanging="90"/>
              <w:jc w:val="center"/>
              <w:rPr>
                <w:rFonts w:eastAsia="Times New Roman" w:cstheme="minorHAnsi"/>
                <w:color w:val="666A6F"/>
              </w:rPr>
            </w:pPr>
            <w:r>
              <w:rPr>
                <w:rFonts w:eastAsia="Times New Roman" w:cstheme="minorHAnsi"/>
                <w:color w:val="666A6F"/>
              </w:rPr>
              <w:t>$96,000</w:t>
            </w:r>
          </w:p>
        </w:tc>
      </w:tr>
    </w:tbl>
    <w:p w14:paraId="0671456C" w14:textId="690C0745" w:rsidR="00E9792C" w:rsidRPr="005A100E" w:rsidRDefault="00E9792C" w:rsidP="00CA0C4E">
      <w:pPr>
        <w:shd w:val="clear" w:color="auto" w:fill="FFFFFF"/>
        <w:spacing w:after="120" w:line="240" w:lineRule="auto"/>
        <w:rPr>
          <w:rFonts w:cstheme="minorHAnsi"/>
          <w:color w:val="222222"/>
          <w:sz w:val="28"/>
          <w:szCs w:val="28"/>
          <w:shd w:val="clear" w:color="auto" w:fill="FFFFFF"/>
        </w:rPr>
      </w:pPr>
      <w:r>
        <w:br/>
      </w:r>
      <w:r w:rsidRPr="005A100E">
        <w:rPr>
          <w:rFonts w:cstheme="minorHAnsi"/>
          <w:color w:val="222222"/>
          <w:sz w:val="28"/>
          <w:szCs w:val="28"/>
          <w:shd w:val="clear" w:color="auto" w:fill="FFFFFF"/>
        </w:rPr>
        <w:t>You may have considered applying for this program in an earlier year and found that the grant would be too small to make it worth the time it took to apply.  Many people had higher tax bills in 2020 because their home had increased in assessed value</w:t>
      </w:r>
      <w:r w:rsidR="00CA0C4E">
        <w:rPr>
          <w:rFonts w:cstheme="minorHAnsi"/>
          <w:color w:val="222222"/>
          <w:sz w:val="28"/>
          <w:szCs w:val="28"/>
          <w:shd w:val="clear" w:color="auto" w:fill="FFFFFF"/>
        </w:rPr>
        <w:t>, and their grants will be larger</w:t>
      </w:r>
      <w:r w:rsidRPr="005A100E">
        <w:rPr>
          <w:rFonts w:cstheme="minorHAnsi"/>
          <w:color w:val="222222"/>
          <w:sz w:val="28"/>
          <w:szCs w:val="28"/>
          <w:shd w:val="clear" w:color="auto" w:fill="FFFFFF"/>
        </w:rPr>
        <w:t>. </w:t>
      </w:r>
    </w:p>
    <w:p w14:paraId="4280F296" w14:textId="77777777" w:rsidR="00E9792C" w:rsidRPr="005A100E" w:rsidRDefault="00E9792C" w:rsidP="00E9792C">
      <w:pPr>
        <w:pStyle w:val="ListParagraph"/>
        <w:numPr>
          <w:ilvl w:val="0"/>
          <w:numId w:val="1"/>
        </w:numPr>
        <w:shd w:val="clear" w:color="auto" w:fill="FFFFFF"/>
        <w:spacing w:after="120" w:line="240" w:lineRule="auto"/>
        <w:contextualSpacing w:val="0"/>
        <w:rPr>
          <w:rFonts w:ascii="Calibri" w:eastAsia="Times New Roman" w:hAnsi="Calibri" w:cs="Calibri"/>
          <w:color w:val="222222"/>
          <w:sz w:val="28"/>
          <w:szCs w:val="28"/>
        </w:rPr>
      </w:pPr>
      <w:r w:rsidRPr="005A100E">
        <w:rPr>
          <w:rFonts w:ascii="Calibri" w:eastAsia="Times New Roman" w:hAnsi="Calibri" w:cs="Calibri"/>
          <w:color w:val="222222"/>
          <w:sz w:val="28"/>
          <w:szCs w:val="28"/>
        </w:rPr>
        <w:t>What was your 2015 property tax payment?  ________</w:t>
      </w:r>
    </w:p>
    <w:p w14:paraId="67E740BA" w14:textId="77777777" w:rsidR="00E9792C" w:rsidRPr="005A100E" w:rsidRDefault="00E9792C" w:rsidP="00E9792C">
      <w:pPr>
        <w:pStyle w:val="ListParagraph"/>
        <w:numPr>
          <w:ilvl w:val="0"/>
          <w:numId w:val="1"/>
        </w:numPr>
        <w:shd w:val="clear" w:color="auto" w:fill="FFFFFF"/>
        <w:spacing w:after="120" w:line="240" w:lineRule="auto"/>
        <w:contextualSpacing w:val="0"/>
        <w:rPr>
          <w:rFonts w:ascii="Calibri" w:eastAsia="Times New Roman" w:hAnsi="Calibri" w:cs="Calibri"/>
          <w:color w:val="222222"/>
          <w:sz w:val="28"/>
          <w:szCs w:val="28"/>
        </w:rPr>
      </w:pPr>
      <w:r w:rsidRPr="005A100E">
        <w:rPr>
          <w:rFonts w:ascii="Calibri" w:eastAsia="Times New Roman" w:hAnsi="Calibri" w:cs="Calibri"/>
          <w:color w:val="222222"/>
          <w:sz w:val="28"/>
          <w:szCs w:val="28"/>
        </w:rPr>
        <w:t>What was your 2020 property tax payment? ________</w:t>
      </w:r>
    </w:p>
    <w:p w14:paraId="2DAB106A" w14:textId="77777777" w:rsidR="00E9792C" w:rsidRPr="005A100E" w:rsidRDefault="00E9792C" w:rsidP="00E9792C">
      <w:pPr>
        <w:pStyle w:val="ListParagraph"/>
        <w:numPr>
          <w:ilvl w:val="0"/>
          <w:numId w:val="1"/>
        </w:numPr>
        <w:shd w:val="clear" w:color="auto" w:fill="FFFFFF"/>
        <w:spacing w:after="120" w:line="240" w:lineRule="auto"/>
        <w:contextualSpacing w:val="0"/>
        <w:rPr>
          <w:rFonts w:ascii="Calibri" w:eastAsia="Times New Roman" w:hAnsi="Calibri" w:cs="Calibri"/>
          <w:i/>
          <w:iCs/>
          <w:color w:val="222222"/>
          <w:sz w:val="28"/>
          <w:szCs w:val="28"/>
        </w:rPr>
      </w:pPr>
      <w:r w:rsidRPr="005A100E">
        <w:rPr>
          <w:rFonts w:ascii="Calibri" w:eastAsia="Times New Roman" w:hAnsi="Calibri" w:cs="Calibri"/>
          <w:color w:val="222222"/>
          <w:sz w:val="28"/>
          <w:szCs w:val="28"/>
        </w:rPr>
        <w:t>Difference?  _______</w:t>
      </w:r>
      <w:proofErr w:type="gramStart"/>
      <w:r w:rsidRPr="005A100E">
        <w:rPr>
          <w:rFonts w:ascii="Calibri" w:eastAsia="Times New Roman" w:hAnsi="Calibri" w:cs="Calibri"/>
          <w:color w:val="222222"/>
          <w:sz w:val="28"/>
          <w:szCs w:val="28"/>
        </w:rPr>
        <w:t xml:space="preserve">_  </w:t>
      </w:r>
      <w:r w:rsidRPr="00221FBE">
        <w:rPr>
          <w:rFonts w:ascii="Calibri" w:eastAsia="Times New Roman" w:hAnsi="Calibri" w:cs="Calibri"/>
          <w:b/>
          <w:bCs/>
          <w:i/>
          <w:iCs/>
          <w:color w:val="222222"/>
          <w:sz w:val="28"/>
          <w:szCs w:val="28"/>
        </w:rPr>
        <w:t>This</w:t>
      </w:r>
      <w:proofErr w:type="gramEnd"/>
      <w:r w:rsidRPr="00221FBE">
        <w:rPr>
          <w:rFonts w:ascii="Calibri" w:eastAsia="Times New Roman" w:hAnsi="Calibri" w:cs="Calibri"/>
          <w:b/>
          <w:bCs/>
          <w:i/>
          <w:iCs/>
          <w:color w:val="222222"/>
          <w:sz w:val="28"/>
          <w:szCs w:val="28"/>
        </w:rPr>
        <w:t xml:space="preserve"> would be the size of your grant</w:t>
      </w:r>
      <w:r w:rsidRPr="005A100E">
        <w:rPr>
          <w:rFonts w:ascii="Calibri" w:eastAsia="Times New Roman" w:hAnsi="Calibri" w:cs="Calibri"/>
          <w:i/>
          <w:iCs/>
          <w:color w:val="222222"/>
          <w:sz w:val="28"/>
          <w:szCs w:val="28"/>
        </w:rPr>
        <w:t>.</w:t>
      </w:r>
    </w:p>
    <w:p w14:paraId="2EB5B1F5" w14:textId="2E93DC2D" w:rsidR="003516B2" w:rsidRPr="005A100E" w:rsidRDefault="00E9792C" w:rsidP="003516B2">
      <w:pPr>
        <w:shd w:val="clear" w:color="auto" w:fill="FFFFFF"/>
        <w:spacing w:after="120" w:line="240" w:lineRule="auto"/>
        <w:rPr>
          <w:sz w:val="28"/>
          <w:szCs w:val="28"/>
        </w:rPr>
      </w:pPr>
      <w:r w:rsidRPr="005A100E">
        <w:rPr>
          <w:rFonts w:cstheme="minorHAnsi"/>
          <w:color w:val="222222"/>
          <w:sz w:val="28"/>
          <w:szCs w:val="28"/>
          <w:shd w:val="clear" w:color="auto" w:fill="FFFFFF"/>
        </w:rPr>
        <w:t xml:space="preserve">The application can be found at </w:t>
      </w:r>
      <w:hyperlink r:id="rId7" w:history="1">
        <w:r w:rsidRPr="005A100E">
          <w:rPr>
            <w:rStyle w:val="Hyperlink"/>
            <w:rFonts w:cstheme="minorHAnsi"/>
            <w:i/>
            <w:iCs/>
            <w:sz w:val="28"/>
            <w:szCs w:val="28"/>
            <w:shd w:val="clear" w:color="auto" w:fill="FFFFFF"/>
          </w:rPr>
          <w:t>https://durhamnc.gov/3236/Longtime-Homeowner-Grant-Program</w:t>
        </w:r>
      </w:hyperlink>
      <w:r w:rsidR="003516B2" w:rsidRPr="005A100E">
        <w:rPr>
          <w:rStyle w:val="Hyperlink"/>
          <w:rFonts w:cstheme="minorHAnsi"/>
          <w:i/>
          <w:iCs/>
          <w:sz w:val="28"/>
          <w:szCs w:val="28"/>
          <w:u w:val="none"/>
          <w:shd w:val="clear" w:color="auto" w:fill="FFFFFF"/>
        </w:rPr>
        <w:t xml:space="preserve"> </w:t>
      </w:r>
      <w:r w:rsidR="003516B2" w:rsidRPr="005A100E">
        <w:rPr>
          <w:sz w:val="28"/>
          <w:szCs w:val="28"/>
        </w:rPr>
        <w:t>.  Maps of the four neighborhoods can be found at this site.</w:t>
      </w:r>
    </w:p>
    <w:p w14:paraId="4BFCE1C0" w14:textId="5ED10527" w:rsidR="00E9792C" w:rsidRPr="005A100E" w:rsidRDefault="00E9792C" w:rsidP="00E9792C">
      <w:pPr>
        <w:shd w:val="clear" w:color="auto" w:fill="FFFFFF"/>
        <w:spacing w:line="240" w:lineRule="auto"/>
        <w:rPr>
          <w:sz w:val="28"/>
          <w:szCs w:val="28"/>
        </w:rPr>
      </w:pPr>
      <w:r w:rsidRPr="005A100E">
        <w:rPr>
          <w:b/>
          <w:bCs/>
          <w:sz w:val="28"/>
          <w:szCs w:val="28"/>
        </w:rPr>
        <w:t xml:space="preserve">If you have questions or need help to apply, contact:  </w:t>
      </w:r>
      <w:r w:rsidRPr="005A100E">
        <w:rPr>
          <w:rFonts w:cstheme="minorHAnsi"/>
          <w:b/>
          <w:bCs/>
          <w:sz w:val="28"/>
          <w:szCs w:val="28"/>
        </w:rPr>
        <w:t xml:space="preserve">Reinvestment Partners, 919-667-1000 ext. 27, or </w:t>
      </w:r>
      <w:hyperlink r:id="rId8" w:history="1">
        <w:r w:rsidRPr="005A100E">
          <w:rPr>
            <w:rStyle w:val="Hyperlink"/>
            <w:rFonts w:cstheme="minorHAnsi"/>
            <w:b/>
            <w:bCs/>
            <w:sz w:val="28"/>
            <w:szCs w:val="28"/>
          </w:rPr>
          <w:t>info@ReinvestmentPartners.org</w:t>
        </w:r>
      </w:hyperlink>
      <w:r w:rsidRPr="005A100E">
        <w:rPr>
          <w:rFonts w:cstheme="minorHAnsi"/>
          <w:sz w:val="28"/>
          <w:szCs w:val="28"/>
        </w:rPr>
        <w:t xml:space="preserve">.  </w:t>
      </w:r>
      <w:r w:rsidRPr="005A100E">
        <w:rPr>
          <w:sz w:val="28"/>
          <w:szCs w:val="28"/>
        </w:rPr>
        <w:t xml:space="preserve">Indicate that you are interested in the </w:t>
      </w:r>
      <w:r w:rsidRPr="005A100E">
        <w:rPr>
          <w:b/>
          <w:bCs/>
          <w:sz w:val="28"/>
          <w:szCs w:val="28"/>
        </w:rPr>
        <w:t>Longtime Homeowners Grant Program</w:t>
      </w:r>
      <w:r w:rsidRPr="005A100E">
        <w:rPr>
          <w:sz w:val="28"/>
          <w:szCs w:val="28"/>
        </w:rPr>
        <w:t>.  The information need</w:t>
      </w:r>
      <w:r w:rsidR="006A77B4">
        <w:rPr>
          <w:sz w:val="28"/>
          <w:szCs w:val="28"/>
        </w:rPr>
        <w:t>ed</w:t>
      </w:r>
      <w:r w:rsidRPr="005A100E">
        <w:rPr>
          <w:sz w:val="28"/>
          <w:szCs w:val="28"/>
        </w:rPr>
        <w:t xml:space="preserve"> to determine your eligibility and the grant amount is --</w:t>
      </w:r>
    </w:p>
    <w:p w14:paraId="3F6D50E7" w14:textId="77777777" w:rsidR="00E9792C" w:rsidRPr="005A100E" w:rsidRDefault="00E9792C" w:rsidP="00E9792C">
      <w:pPr>
        <w:pStyle w:val="ListParagraph"/>
        <w:numPr>
          <w:ilvl w:val="0"/>
          <w:numId w:val="2"/>
        </w:numPr>
        <w:spacing w:after="120" w:line="240" w:lineRule="auto"/>
        <w:rPr>
          <w:rFonts w:cstheme="minorHAnsi"/>
          <w:sz w:val="28"/>
          <w:szCs w:val="28"/>
        </w:rPr>
      </w:pPr>
      <w:r w:rsidRPr="005A100E">
        <w:rPr>
          <w:sz w:val="28"/>
          <w:szCs w:val="28"/>
        </w:rPr>
        <w:t>Your home address, phone number, and email address</w:t>
      </w:r>
    </w:p>
    <w:p w14:paraId="5FC572B3" w14:textId="77777777" w:rsidR="00E9792C" w:rsidRPr="005A100E" w:rsidRDefault="00E9792C" w:rsidP="00E9792C">
      <w:pPr>
        <w:pStyle w:val="ListParagraph"/>
        <w:numPr>
          <w:ilvl w:val="0"/>
          <w:numId w:val="2"/>
        </w:numPr>
        <w:spacing w:after="120" w:line="240" w:lineRule="auto"/>
        <w:rPr>
          <w:sz w:val="28"/>
          <w:szCs w:val="28"/>
        </w:rPr>
      </w:pPr>
      <w:r w:rsidRPr="005A100E">
        <w:rPr>
          <w:sz w:val="28"/>
          <w:szCs w:val="28"/>
        </w:rPr>
        <w:t>The number of people in your household</w:t>
      </w:r>
    </w:p>
    <w:p w14:paraId="34CE337D" w14:textId="77777777" w:rsidR="00E9792C" w:rsidRPr="005A100E" w:rsidRDefault="00E9792C" w:rsidP="00E9792C">
      <w:pPr>
        <w:pStyle w:val="ListParagraph"/>
        <w:numPr>
          <w:ilvl w:val="0"/>
          <w:numId w:val="2"/>
        </w:numPr>
        <w:spacing w:after="120" w:line="240" w:lineRule="auto"/>
        <w:rPr>
          <w:sz w:val="28"/>
          <w:szCs w:val="28"/>
        </w:rPr>
      </w:pPr>
      <w:r w:rsidRPr="005A100E">
        <w:rPr>
          <w:sz w:val="28"/>
          <w:szCs w:val="28"/>
        </w:rPr>
        <w:t>Your 2020 total household income</w:t>
      </w:r>
    </w:p>
    <w:p w14:paraId="0CEACB65" w14:textId="5DCC2DE9" w:rsidR="00E9792C" w:rsidRPr="005A100E" w:rsidRDefault="00E9792C" w:rsidP="003516B2">
      <w:pPr>
        <w:shd w:val="clear" w:color="auto" w:fill="FFFFFF"/>
        <w:spacing w:line="240" w:lineRule="auto"/>
        <w:rPr>
          <w:rFonts w:eastAsia="Times New Roman" w:cstheme="minorHAnsi"/>
          <w:b/>
          <w:bCs/>
          <w:i/>
          <w:iCs/>
          <w:color w:val="666A6F"/>
          <w:sz w:val="28"/>
          <w:szCs w:val="28"/>
        </w:rPr>
      </w:pPr>
      <w:r w:rsidRPr="005A100E">
        <w:rPr>
          <w:sz w:val="28"/>
          <w:szCs w:val="28"/>
        </w:rPr>
        <w:t>You can leave th</w:t>
      </w:r>
      <w:r w:rsidR="00221FBE">
        <w:rPr>
          <w:sz w:val="28"/>
          <w:szCs w:val="28"/>
        </w:rPr>
        <w:t>is</w:t>
      </w:r>
      <w:r w:rsidRPr="005A100E">
        <w:rPr>
          <w:sz w:val="28"/>
          <w:szCs w:val="28"/>
        </w:rPr>
        <w:t xml:space="preserve"> information and your name and phone number.  </w:t>
      </w:r>
      <w:r w:rsidR="003516B2" w:rsidRPr="005A100E">
        <w:rPr>
          <w:sz w:val="28"/>
          <w:szCs w:val="28"/>
        </w:rPr>
        <w:t xml:space="preserve">Tell us if you do not </w:t>
      </w:r>
      <w:r w:rsidR="005A100E">
        <w:rPr>
          <w:sz w:val="28"/>
          <w:szCs w:val="28"/>
        </w:rPr>
        <w:t>know</w:t>
      </w:r>
      <w:r w:rsidR="003516B2" w:rsidRPr="005A100E">
        <w:rPr>
          <w:sz w:val="28"/>
          <w:szCs w:val="28"/>
        </w:rPr>
        <w:t xml:space="preserve"> the amount of </w:t>
      </w:r>
      <w:r w:rsidRPr="005A100E">
        <w:rPr>
          <w:sz w:val="28"/>
          <w:szCs w:val="28"/>
        </w:rPr>
        <w:t>your 2015 and 2020 tax payments</w:t>
      </w:r>
      <w:r w:rsidR="003516B2" w:rsidRPr="005A100E">
        <w:rPr>
          <w:sz w:val="28"/>
          <w:szCs w:val="28"/>
        </w:rPr>
        <w:t xml:space="preserve">.  </w:t>
      </w:r>
      <w:r w:rsidR="00221FBE">
        <w:rPr>
          <w:sz w:val="28"/>
          <w:szCs w:val="28"/>
        </w:rPr>
        <w:t xml:space="preserve">We can get this information.  </w:t>
      </w:r>
      <w:r w:rsidRPr="005A100E">
        <w:rPr>
          <w:b/>
          <w:bCs/>
          <w:i/>
          <w:iCs/>
          <w:sz w:val="28"/>
          <w:szCs w:val="28"/>
        </w:rPr>
        <w:t>Let us help you apply.</w:t>
      </w:r>
    </w:p>
    <w:p w14:paraId="2689AAE6" w14:textId="77777777" w:rsidR="00E9792C" w:rsidRPr="005A100E" w:rsidRDefault="00E9792C" w:rsidP="00E9792C">
      <w:pPr>
        <w:spacing w:after="0" w:line="240" w:lineRule="auto"/>
        <w:jc w:val="center"/>
        <w:rPr>
          <w:rFonts w:eastAsia="Times New Roman" w:cstheme="minorHAnsi"/>
          <w:i/>
          <w:iCs/>
          <w:color w:val="666A6F"/>
          <w:sz w:val="28"/>
          <w:szCs w:val="28"/>
        </w:rPr>
      </w:pPr>
      <w:r w:rsidRPr="005A100E">
        <w:rPr>
          <w:rFonts w:eastAsia="Times New Roman" w:cstheme="minorHAnsi"/>
          <w:i/>
          <w:iCs/>
          <w:color w:val="666A6F"/>
          <w:sz w:val="28"/>
          <w:szCs w:val="28"/>
        </w:rPr>
        <w:t xml:space="preserve">Coalition for Affordable Housing and Transit, </w:t>
      </w:r>
    </w:p>
    <w:p w14:paraId="0A6DFECB" w14:textId="77777777" w:rsidR="00E9792C" w:rsidRPr="005A100E" w:rsidRDefault="00E9792C" w:rsidP="00E9792C">
      <w:pPr>
        <w:spacing w:after="0" w:line="240" w:lineRule="auto"/>
        <w:jc w:val="center"/>
        <w:rPr>
          <w:i/>
          <w:iCs/>
          <w:sz w:val="28"/>
          <w:szCs w:val="28"/>
        </w:rPr>
      </w:pPr>
      <w:r w:rsidRPr="005A100E">
        <w:rPr>
          <w:rFonts w:eastAsia="Times New Roman" w:cstheme="minorHAnsi"/>
          <w:i/>
          <w:iCs/>
          <w:color w:val="666A6F"/>
          <w:sz w:val="28"/>
          <w:szCs w:val="28"/>
        </w:rPr>
        <w:t xml:space="preserve">the </w:t>
      </w:r>
      <w:r w:rsidRPr="005A100E">
        <w:rPr>
          <w:rFonts w:eastAsia="Times New Roman" w:cstheme="minorHAnsi"/>
          <w:i/>
          <w:iCs/>
          <w:color w:val="222222"/>
          <w:sz w:val="28"/>
          <w:szCs w:val="28"/>
        </w:rPr>
        <w:t xml:space="preserve">Durham Committee on the Affairs of Black People, and </w:t>
      </w:r>
      <w:r w:rsidRPr="005A100E">
        <w:rPr>
          <w:rFonts w:ascii="Calibri" w:eastAsia="Times New Roman" w:hAnsi="Calibri" w:cs="Calibri"/>
          <w:i/>
          <w:iCs/>
          <w:color w:val="222222"/>
          <w:sz w:val="28"/>
          <w:szCs w:val="28"/>
        </w:rPr>
        <w:t>People’s Alliance</w:t>
      </w:r>
    </w:p>
    <w:sectPr w:rsidR="00E9792C" w:rsidRPr="005A100E" w:rsidSect="005A100E">
      <w:headerReference w:type="default" r:id="rId9"/>
      <w:footnotePr>
        <w:numFmt w:val="chicago"/>
      </w:footnotePr>
      <w:pgSz w:w="12240" w:h="15840"/>
      <w:pgMar w:top="360" w:right="1080" w:bottom="45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8A3F0" w14:textId="77777777" w:rsidR="00A15038" w:rsidRDefault="00A15038" w:rsidP="00E9792C">
      <w:pPr>
        <w:spacing w:after="0" w:line="240" w:lineRule="auto"/>
      </w:pPr>
      <w:r>
        <w:separator/>
      </w:r>
    </w:p>
  </w:endnote>
  <w:endnote w:type="continuationSeparator" w:id="0">
    <w:p w14:paraId="08993CC3" w14:textId="77777777" w:rsidR="00A15038" w:rsidRDefault="00A15038" w:rsidP="00E97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E0C25" w14:textId="77777777" w:rsidR="00A15038" w:rsidRDefault="00A15038" w:rsidP="00E9792C">
      <w:pPr>
        <w:spacing w:after="0" w:line="240" w:lineRule="auto"/>
      </w:pPr>
      <w:r>
        <w:separator/>
      </w:r>
    </w:p>
  </w:footnote>
  <w:footnote w:type="continuationSeparator" w:id="0">
    <w:p w14:paraId="24E50A9F" w14:textId="77777777" w:rsidR="00A15038" w:rsidRDefault="00A15038" w:rsidP="00E97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5CD0" w14:textId="7892C3BC" w:rsidR="00D0642E" w:rsidRDefault="004C11C1">
    <w:pPr>
      <w:pStyle w:val="Header"/>
    </w:pPr>
    <w:r>
      <w:t>1/</w:t>
    </w:r>
    <w:r w:rsidR="00BB4927">
      <w:t>5</w:t>
    </w:r>
    <w:r>
      <w:t>/2</w:t>
    </w:r>
    <w:r w:rsidR="00BB4927">
      <w:t>2</w:t>
    </w:r>
  </w:p>
  <w:p w14:paraId="23AA37A7" w14:textId="77777777" w:rsidR="00E9792C" w:rsidRDefault="00E97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27570"/>
    <w:multiLevelType w:val="hybridMultilevel"/>
    <w:tmpl w:val="DB68DB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6E7401"/>
    <w:multiLevelType w:val="hybridMultilevel"/>
    <w:tmpl w:val="D1203B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92C"/>
    <w:rsid w:val="00047B0D"/>
    <w:rsid w:val="00092E5D"/>
    <w:rsid w:val="00221FBE"/>
    <w:rsid w:val="002830FE"/>
    <w:rsid w:val="003516B2"/>
    <w:rsid w:val="004C11C1"/>
    <w:rsid w:val="00546C65"/>
    <w:rsid w:val="00557418"/>
    <w:rsid w:val="0056638A"/>
    <w:rsid w:val="005A100E"/>
    <w:rsid w:val="006A77B4"/>
    <w:rsid w:val="00730A40"/>
    <w:rsid w:val="007C2387"/>
    <w:rsid w:val="00A15038"/>
    <w:rsid w:val="00BB4927"/>
    <w:rsid w:val="00BD0C91"/>
    <w:rsid w:val="00CA0C4E"/>
    <w:rsid w:val="00D4362F"/>
    <w:rsid w:val="00D6385C"/>
    <w:rsid w:val="00E9792C"/>
    <w:rsid w:val="00F763E8"/>
    <w:rsid w:val="00FC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0766F"/>
  <w15:chartTrackingRefBased/>
  <w15:docId w15:val="{5840F185-1116-4DE6-9087-7E47F2542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92C"/>
    <w:pPr>
      <w:ind w:left="720"/>
      <w:contextualSpacing/>
    </w:pPr>
  </w:style>
  <w:style w:type="table" w:styleId="TableGrid">
    <w:name w:val="Table Grid"/>
    <w:basedOn w:val="TableNormal"/>
    <w:uiPriority w:val="39"/>
    <w:rsid w:val="00E97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979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792C"/>
    <w:rPr>
      <w:sz w:val="20"/>
      <w:szCs w:val="20"/>
    </w:rPr>
  </w:style>
  <w:style w:type="character" w:styleId="FootnoteReference">
    <w:name w:val="footnote reference"/>
    <w:basedOn w:val="DefaultParagraphFont"/>
    <w:uiPriority w:val="99"/>
    <w:semiHidden/>
    <w:unhideWhenUsed/>
    <w:rsid w:val="00E9792C"/>
    <w:rPr>
      <w:vertAlign w:val="superscript"/>
    </w:rPr>
  </w:style>
  <w:style w:type="paragraph" w:styleId="Header">
    <w:name w:val="header"/>
    <w:basedOn w:val="Normal"/>
    <w:link w:val="HeaderChar"/>
    <w:uiPriority w:val="99"/>
    <w:unhideWhenUsed/>
    <w:rsid w:val="00E97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92C"/>
  </w:style>
  <w:style w:type="character" w:styleId="Hyperlink">
    <w:name w:val="Hyperlink"/>
    <w:basedOn w:val="DefaultParagraphFont"/>
    <w:uiPriority w:val="99"/>
    <w:unhideWhenUsed/>
    <w:rsid w:val="00E9792C"/>
    <w:rPr>
      <w:color w:val="0563C1" w:themeColor="hyperlink"/>
      <w:u w:val="single"/>
    </w:rPr>
  </w:style>
  <w:style w:type="paragraph" w:styleId="Footer">
    <w:name w:val="footer"/>
    <w:basedOn w:val="Normal"/>
    <w:link w:val="FooterChar"/>
    <w:uiPriority w:val="99"/>
    <w:unhideWhenUsed/>
    <w:rsid w:val="00E97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92C"/>
  </w:style>
  <w:style w:type="character" w:styleId="FollowedHyperlink">
    <w:name w:val="FollowedHyperlink"/>
    <w:basedOn w:val="DefaultParagraphFont"/>
    <w:uiPriority w:val="99"/>
    <w:semiHidden/>
    <w:unhideWhenUsed/>
    <w:rsid w:val="00047B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investmentPartners.org" TargetMode="External"/><Relationship Id="rId3" Type="http://schemas.openxmlformats.org/officeDocument/2006/relationships/settings" Target="settings.xml"/><Relationship Id="rId7" Type="http://schemas.openxmlformats.org/officeDocument/2006/relationships/hyperlink" Target="https://durhamnc.gov/3236/Longtime-Homeowner-Grant-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Svara</dc:creator>
  <cp:keywords/>
  <dc:description/>
  <cp:lastModifiedBy>James Svara</cp:lastModifiedBy>
  <cp:revision>2</cp:revision>
  <dcterms:created xsi:type="dcterms:W3CDTF">2022-01-05T17:58:00Z</dcterms:created>
  <dcterms:modified xsi:type="dcterms:W3CDTF">2022-01-05T17:58:00Z</dcterms:modified>
</cp:coreProperties>
</file>